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Illuminazione Pubblica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Sviluppo sostenibile e tutela del territorio e dell'ambiente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Sviluppo sostenibile e tutela del territorio e dell'ambiente: Qualita' dell'aria e riduzione dell'inquinamento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Inquinamento luminoso: bonifica degli impianti di illuminazione esterna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Illuminazione Pubblica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