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0A7C1D6" w14:textId="1015D314" w:rsidR="00705165" w:rsidRPr="0097161F" w:rsidRDefault="007E503F" w:rsidP="00705165">
      <w:pPr>
        <w:pStyle w:val="Intestazione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Comune di</w:t>
      </w:r>
      <w:bookmarkStart w:id="0" w:name="_GoBack"/>
      <w:bookmarkEnd w:id="0"/>
      <w:r w:rsidR="00EE729F">
        <w:rPr>
          <w:rFonts w:ascii="Arial" w:hAnsi="Arial"/>
          <w:sz w:val="20"/>
          <w:szCs w:val="20"/>
        </w:rPr>
        <w:t xml:space="preserve"> </w:t>
      </w:r>
      <w:r w:rsidR="00221F1B" w:rsidRPr="0097161F">
        <w:rPr>
          <w:rFonts w:ascii="Arial" w:hAnsi="Arial"/>
          <w:sz w:val="20"/>
          <w:szCs w:val="20"/>
        </w:rPr>
        <w:t>VILLA SAN GIOVANNI</w:t>
      </w:r>
    </w:p>
    <w:p w14:paraId="7AC151BA" w14:textId="25C6210D" w:rsidR="00221F1B" w:rsidRPr="0097161F" w:rsidRDefault="00221F1B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  <w:r w:rsidRPr="0097161F">
        <w:rPr>
          <w:rFonts w:ascii="Arial" w:hAnsi="Arial"/>
          <w:sz w:val="20"/>
          <w:szCs w:val="20"/>
        </w:rPr>
        <w:t>Via Nazionale 625 cap. 89018 (RC)</w:t>
      </w:r>
    </w:p>
    <w:p w14:paraId="3139916C" w14:textId="60FEBB72" w:rsidR="00705165" w:rsidRPr="0097161F" w:rsidRDefault="00221F1B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  <w:r w:rsidRPr="0097161F">
        <w:rPr>
          <w:rFonts w:ascii="Arial" w:hAnsi="Arial"/>
          <w:sz w:val="20"/>
          <w:szCs w:val="20"/>
        </w:rPr>
        <w:t>89018 VILLA SAN GIOVANNI</w:t>
      </w:r>
    </w:p>
    <w:p w14:paraId="088CB5ED" w14:textId="77777777" w:rsidR="00266D42" w:rsidRPr="0097161F" w:rsidRDefault="00266D42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</w:p>
    <w:p w14:paraId="192C08D6" w14:textId="77777777" w:rsidR="00705165" w:rsidRPr="0097161F" w:rsidRDefault="00705165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</w:p>
    <w:p w14:paraId="495BB503" w14:textId="77777777" w:rsidR="00705165" w:rsidRPr="0097161F" w:rsidRDefault="00705165" w:rsidP="00705165">
      <w:pPr>
        <w:pStyle w:val="Intestazione"/>
        <w:jc w:val="right"/>
        <w:rPr>
          <w:rFonts w:ascii="Arial" w:hAnsi="Arial"/>
          <w:b/>
          <w:sz w:val="20"/>
          <w:szCs w:val="20"/>
        </w:rPr>
      </w:pPr>
      <w:r w:rsidRPr="0097161F">
        <w:rPr>
          <w:rFonts w:ascii="Arial" w:hAnsi="Arial"/>
          <w:b/>
          <w:sz w:val="20"/>
          <w:szCs w:val="20"/>
        </w:rPr>
        <w:t>ALLEGATO N. 1</w:t>
      </w:r>
      <w:r w:rsidRPr="0097161F">
        <w:rPr>
          <w:rFonts w:ascii="Arial" w:hAnsi="Arial"/>
          <w:b/>
          <w:sz w:val="20"/>
          <w:szCs w:val="20"/>
        </w:rPr>
        <w:t xml:space="preserve"> </w:t>
      </w:r>
      <w:r w:rsidRPr="0097161F">
        <w:rPr>
          <w:rFonts w:ascii="Arial" w:hAnsi="Arial"/>
          <w:b/>
          <w:sz w:val="20"/>
          <w:szCs w:val="20"/>
        </w:rPr>
        <w:t>PTPCT</w:t>
      </w:r>
    </w:p>
    <w:p w14:paraId="5E3C0190" w14:textId="4C7BB0A3" w:rsidR="00705165" w:rsidRPr="0097161F" w:rsidRDefault="00BE50E9" w:rsidP="00705165">
      <w:pPr>
        <w:pStyle w:val="Intestazione"/>
        <w:jc w:val="right"/>
        <w:rPr>
          <w:rFonts w:ascii="Arial" w:hAnsi="Arial"/>
          <w:color w:val="FF6600"/>
          <w:sz w:val="20"/>
          <w:szCs w:val="20"/>
        </w:rPr>
      </w:pPr>
      <w:r w:rsidRPr="00BE50E9">
        <w:rPr>
          <w:rFonts w:ascii="Arial" w:hAnsi="Arial"/>
          <w:b/>
          <w:sz w:val="20"/>
          <w:szCs w:val="20"/>
        </w:rPr>
        <w:t>SERVIZIO</w:t>
      </w:r>
      <w:r>
        <w:rPr>
          <w:rFonts w:ascii="Arial" w:hAnsi="Arial"/>
          <w:b/>
          <w:sz w:val="20"/>
          <w:szCs w:val="20"/>
        </w:rPr>
        <w:t xml:space="preserve">: </w:t>
      </w:r>
      <w:r w:rsidR="00221F1B" w:rsidRPr="0097161F">
        <w:rPr>
          <w:rFonts w:ascii="Arial" w:hAnsi="Arial"/>
          <w:b/>
          <w:sz w:val="20"/>
          <w:szCs w:val="20"/>
        </w:rPr>
        <w:t>Servizio Tributi</w:t>
      </w:r>
    </w:p>
    <w:p w14:paraId="3F14EA79" w14:textId="77777777" w:rsidR="00705165" w:rsidRPr="0097161F" w:rsidRDefault="00705165" w:rsidP="00705165">
      <w:pPr>
        <w:pStyle w:val="Intestazione"/>
        <w:jc w:val="center"/>
        <w:rPr>
          <w:rFonts w:ascii="Arial" w:hAnsi="Arial"/>
          <w:color w:val="FF0000"/>
          <w:sz w:val="20"/>
          <w:szCs w:val="20"/>
        </w:rPr>
      </w:pPr>
    </w:p>
    <w:p w14:paraId="1B35BFCB" w14:textId="053F20E1" w:rsidR="00705165" w:rsidRPr="0097161F" w:rsidRDefault="00705165" w:rsidP="00705165">
      <w:pPr>
        <w:jc w:val="center"/>
        <w:rPr>
          <w:rFonts w:ascii="Arial" w:hAnsi="Arial" w:cs="Tahoma"/>
          <w:b/>
          <w:color w:val="2A58A7"/>
        </w:rPr>
      </w:pPr>
      <w:r w:rsidRPr="0097161F">
        <w:rPr>
          <w:rFonts w:ascii="Arial" w:hAnsi="Arial" w:cs="Tahoma"/>
          <w:b/>
          <w:color w:val="2A58A7"/>
        </w:rPr>
        <w:t>PTPC</w:t>
      </w:r>
      <w:r w:rsidR="007A3D22">
        <w:rPr>
          <w:rFonts w:ascii="Arial" w:hAnsi="Arial" w:cs="Tahoma"/>
          <w:b/>
          <w:color w:val="2A58A7"/>
        </w:rPr>
        <w:t>T</w:t>
      </w:r>
      <w:r w:rsidR="00221F1B" w:rsidRPr="0097161F">
        <w:rPr>
          <w:rFonts w:ascii="Arial" w:hAnsi="Arial" w:cs="Tahoma"/>
          <w:b/>
          <w:color w:val="2A58A7"/>
        </w:rPr>
        <w:t xml:space="preserve"> 2018/2020</w:t>
      </w:r>
    </w:p>
    <w:p w14:paraId="60DE93C3" w14:textId="77777777" w:rsidR="00BE50E9" w:rsidRDefault="00BE50E9" w:rsidP="00BE50E9">
      <w:pPr>
        <w:rPr>
          <w:rFonts w:ascii="Arial" w:hAnsi="Arial" w:cs="Tahoma"/>
          <w:color w:val="000000"/>
        </w:rPr>
      </w:pPr>
      <w:r w:rsidRPr="00BE50E9">
        <w:rPr>
          <w:rFonts w:ascii="Arial" w:hAnsi="Arial" w:cs="Tahoma"/>
          <w:color w:val="000000"/>
        </w:rPr>
        <w:t/>
      </w:r>
    </w:p>
    <w:p w14:paraId="55D7854B" w14:textId="77777777" w:rsidR="00BE50E9" w:rsidRDefault="00BE50E9" w:rsidP="00BE50E9">
      <w:pPr>
        <w:rPr>
          <w:rFonts w:ascii="Arial" w:hAnsi="Arial" w:cs="Tahoma"/>
          <w:color w:val="000000"/>
        </w:rPr>
      </w:pPr>
      <w:r>
        <w:rPr>
          <w:rFonts w:ascii="Arial" w:hAnsi="Arial" w:cs="Tahoma"/>
          <w:color w:val="000000"/>
        </w:rPr>
        <w:t xml:space="preserve">Descrizione </w:t>
      </w:r>
      <w:r w:rsidRPr="00BE50E9">
        <w:rPr>
          <w:rFonts w:ascii="Arial" w:hAnsi="Arial" w:cs="Tahoma"/>
          <w:color w:val="000000"/>
        </w:rPr>
        <w:t>SERVIZIO:</w:t>
      </w:r>
    </w:p>
    <w:p w14:paraId="482165D6" w14:textId="77777777" w:rsidR="00BE50E9" w:rsidRDefault="00BE50E9" w:rsidP="00BE50E9">
      <w:pPr>
        <w:rPr>
          <w:rFonts w:ascii="Arial" w:hAnsi="Arial" w:cs="Tahoma"/>
          <w:color w:val="000000"/>
        </w:rPr>
      </w:pPr>
      <w:r w:rsidRPr="00BE50E9">
        <w:rPr>
          <w:rFonts w:ascii="Arial" w:hAnsi="Arial" w:cs="Tahoma"/>
          <w:color w:val="000000"/>
        </w:rPr>
        <w:t>L'Ufficio Tributi e' preposto alla gestione delle entrate dei tributi comunali; aggiorna la banca dati delle dichiarazioni/comunicazioni di variazione e rendicontazione dei versamenti; cura l'informazione al contribuente, predispone la modulistica inerente l'attivita' di istituto.</w:t>
      </w:r>
    </w:p>
    <w:p w14:paraId="444CA98B" w14:textId="77777777" w:rsidR="00BE50E9" w:rsidRPr="00BE50E9" w:rsidRDefault="00BE50E9" w:rsidP="00BE50E9">
      <w:pPr>
        <w:rPr>
          <w:rFonts w:ascii="Arial" w:hAnsi="Arial" w:cs="Tahoma"/>
          <w:color w:val="000000"/>
        </w:rPr>
      </w:pPr>
      <w:r w:rsidRPr="00BE50E9">
        <w:rPr>
          <w:rFonts w:ascii="Arial" w:hAnsi="Arial" w:cs="Tahoma"/>
          <w:color w:val="000000"/>
        </w:rPr>
        <w:t/>
      </w:r>
    </w:p>
    <w:p w14:paraId="4C111B6D" w14:textId="02B858F1" w:rsidR="00BE50E9" w:rsidRDefault="00BE50E9" w:rsidP="00BE50E9">
      <w:pPr>
        <w:rPr>
          <w:rFonts w:ascii="Arial" w:hAnsi="Arial" w:cs="Tahoma"/>
          <w:color w:val="000000"/>
        </w:rPr>
      </w:pPr>
      <w:r w:rsidRPr="00BE50E9">
        <w:rPr>
          <w:rFonts w:ascii="Arial" w:hAnsi="Arial" w:cs="Tahoma"/>
          <w:color w:val="000000"/>
        </w:rPr>
        <w:t/>
      </w:r>
    </w:p>
    <w:p w14:paraId="710A82C6" w14:textId="2AE25E20" w:rsidR="008F4136" w:rsidRPr="0097161F" w:rsidRDefault="007C2E72" w:rsidP="00705165">
      <w:pPr>
        <w:jc w:val="center"/>
        <w:rPr>
          <w:rFonts w:ascii="Arial" w:hAnsi="Arial" w:cs="Tahoma"/>
          <w:b/>
          <w:color w:val="2A58A7"/>
        </w:rPr>
      </w:pPr>
      <w:r w:rsidRPr="0097161F">
        <w:rPr>
          <w:rFonts w:ascii="Arial" w:hAnsi="Arial" w:cs="Tahoma"/>
          <w:b/>
          <w:color w:val="2A58A7"/>
        </w:rPr>
        <w:t>MAPPATUR</w:t>
      </w:r>
      <w:r w:rsidR="008F4136" w:rsidRPr="0097161F">
        <w:rPr>
          <w:rFonts w:ascii="Arial" w:hAnsi="Arial" w:cs="Tahoma"/>
          <w:b/>
          <w:color w:val="2A58A7"/>
        </w:rPr>
        <w:t>A</w:t>
      </w:r>
    </w:p>
    <w:p w14:paraId="3B47EB14" w14:textId="77777777" w:rsidR="00705165" w:rsidRPr="0097161F" w:rsidRDefault="00313147" w:rsidP="00705165">
      <w:pPr>
        <w:jc w:val="center"/>
        <w:rPr>
          <w:rFonts w:ascii="Arial" w:hAnsi="Arial" w:cs="Tahoma"/>
          <w:b/>
          <w:color w:val="2A58A7"/>
        </w:rPr>
      </w:pPr>
      <w:r w:rsidRPr="0097161F">
        <w:rPr>
          <w:rFonts w:ascii="Arial" w:hAnsi="Arial" w:cs="Tahoma"/>
          <w:b/>
          <w:color w:val="2A58A7"/>
        </w:rPr>
        <w:t xml:space="preserve"> MACROPROCESSI</w:t>
      </w:r>
    </w:p>
    <w:p w14:paraId="41B78439" w14:textId="77777777" w:rsidR="002216A6" w:rsidRPr="0097161F" w:rsidRDefault="002216A6">
      <w:pPr>
        <w:rPr>
          <w:rFonts w:ascii="Arial" w:hAnsi="Arial" w:cs="Arial"/>
        </w:rPr>
      </w:pPr>
    </w:p>
    <w:p w14:paraId="31A2B503" w14:textId="77777777" w:rsidR="002216A6" w:rsidRPr="0097161F" w:rsidRDefault="002216A6">
      <w:pPr>
        <w:rPr>
          <w:rFonts w:ascii="Arial" w:hAnsi="Arial" w:cs="Arial"/>
        </w:rPr>
      </w:pPr>
    </w:p>
    <w:tbl>
      <w:tblPr>
        <w:tblW w:w="5459" w:type="pct"/>
        <w:shd w:val="clear" w:color="auto" w:fill="CCCCCC"/>
        <w:tblLayout w:type="fixed"/>
        <w:tblLook w:val="0000" w:firstRow="0" w:lastRow="0" w:firstColumn="0" w:lastColumn="0" w:noHBand="0" w:noVBand="0"/>
      </w:tblPr>
      <w:tblGrid>
        <w:gridCol w:w="1377"/>
        <w:gridCol w:w="1700"/>
        <w:gridCol w:w="2277"/>
        <w:gridCol w:w="1984"/>
        <w:gridCol w:w="1984"/>
        <w:gridCol w:w="1133"/>
      </w:tblGrid>
      <w:tr w:rsidR="003575BC" w:rsidRPr="0097161F" w14:paraId="5C1E38FE" w14:textId="77777777" w:rsidTr="003575BC">
        <w:trPr>
          <w:trHeight w:val="23"/>
        </w:trPr>
        <w:tc>
          <w:tcPr>
            <w:tcW w:w="655" w:type="pct"/>
            <w:shd w:val="clear" w:color="auto" w:fill="CCCCCC"/>
          </w:tcPr>
          <w:p w14:paraId="4A0711AD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 w:cs="Book Antiqua"/>
                <w:b/>
              </w:rPr>
            </w:pPr>
            <w:r w:rsidRPr="0097161F">
              <w:rPr>
                <w:rFonts w:ascii="Arial" w:hAnsi="Arial" w:cs="Book Antiqua"/>
                <w:b/>
              </w:rPr>
              <w:t>Processi di supporto/</w:t>
            </w:r>
            <w:r w:rsidRPr="0097161F">
              <w:rPr>
                <w:rFonts w:ascii="Arial" w:hAnsi="Arial" w:cs="Book Antiqua"/>
                <w:b/>
              </w:rPr>
              <w:t>processi</w:t>
            </w:r>
            <w:r w:rsidRPr="0097161F">
              <w:rPr>
                <w:rFonts w:ascii="Arial" w:hAnsi="Arial" w:cs="Book Antiqua"/>
                <w:b/>
              </w:rPr>
              <w:t xml:space="preserve"> primari</w:t>
            </w:r>
          </w:p>
        </w:tc>
        <w:tc>
          <w:tcPr>
            <w:tcW w:w="810" w:type="pct"/>
            <w:shd w:val="clear" w:color="auto" w:fill="CCCCCC"/>
          </w:tcPr>
          <w:p w14:paraId="0C3DEEAC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 w:cs="Book Antiqua"/>
                <w:b/>
              </w:rPr>
            </w:pPr>
            <w:r w:rsidRPr="0097161F">
              <w:rPr>
                <w:rFonts w:ascii="Arial" w:hAnsi="Arial" w:cs="Book Antiqua"/>
                <w:b/>
              </w:rPr>
              <w:t>Funzioni istituzionali</w:t>
            </w:r>
          </w:p>
        </w:tc>
        <w:tc>
          <w:tcPr>
            <w:tcW w:w="1085" w:type="pct"/>
            <w:shd w:val="clear" w:color="auto" w:fill="CCCCCC"/>
          </w:tcPr>
          <w:p w14:paraId="3EF9E146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/>
              </w:rPr>
            </w:pPr>
            <w:r w:rsidRPr="0097161F">
              <w:rPr>
                <w:rFonts w:ascii="Arial" w:hAnsi="Arial" w:cs="Book Antiqua"/>
                <w:b/>
              </w:rPr>
              <w:t>MACRO PROCESSO</w:t>
            </w:r>
          </w:p>
        </w:tc>
        <w:tc>
          <w:tcPr>
            <w:tcW w:w="945" w:type="pct"/>
            <w:shd w:val="clear" w:color="auto" w:fill="CCCCCC"/>
          </w:tcPr>
          <w:p w14:paraId="13441B64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/>
              </w:rPr>
            </w:pPr>
            <w:r w:rsidRPr="0097161F">
              <w:rPr>
                <w:rFonts w:ascii="Arial" w:hAnsi="Arial" w:cs="Book Antiqua"/>
                <w:b/>
              </w:rPr>
              <w:t>PROCESSI</w:t>
            </w:r>
          </w:p>
        </w:tc>
        <w:tc>
          <w:tcPr>
            <w:tcW w:w="945" w:type="pct"/>
            <w:shd w:val="clear" w:color="auto" w:fill="CCCCCC"/>
          </w:tcPr>
          <w:p w14:paraId="36DB8074" w14:textId="77777777" w:rsidR="00D51039" w:rsidRPr="0097161F" w:rsidRDefault="00D51039" w:rsidP="00D51039">
            <w:pPr>
              <w:ind w:left="32"/>
              <w:jc w:val="center"/>
              <w:rPr>
                <w:rFonts w:ascii="Arial" w:hAnsi="Arial" w:cs="Book Antiqua"/>
              </w:rPr>
            </w:pPr>
            <w:r w:rsidRPr="0097161F">
              <w:rPr>
                <w:rFonts w:ascii="Arial" w:hAnsi="Arial" w:cs="Book Antiqua"/>
                <w:b/>
              </w:rPr>
              <w:t>Area di rischio</w:t>
            </w:r>
          </w:p>
          <w:p w14:paraId="1DDBB3AA" w14:textId="77777777" w:rsidR="00D51039" w:rsidRPr="0097161F" w:rsidRDefault="00D51039">
            <w:pPr>
              <w:spacing w:before="100" w:after="100"/>
              <w:jc w:val="center"/>
              <w:rPr>
                <w:rFonts w:ascii="Arial" w:hAnsi="Arial"/>
              </w:rPr>
            </w:pPr>
          </w:p>
        </w:tc>
        <w:tc>
          <w:tcPr>
            <w:tcW w:w="540" w:type="pct"/>
            <w:shd w:val="clear" w:color="auto" w:fill="CCCCCC"/>
          </w:tcPr>
          <w:p w14:paraId="10884C37" w14:textId="77777777" w:rsidR="00D51039" w:rsidRPr="0097161F" w:rsidRDefault="00016B69">
            <w:pPr>
              <w:jc w:val="center"/>
              <w:rPr>
                <w:rFonts w:ascii="Arial" w:hAnsi="Arial" w:cs="Book Antiqua"/>
                <w:b/>
              </w:rPr>
            </w:pPr>
            <w:r w:rsidRPr="0097161F">
              <w:rPr>
                <w:rFonts w:ascii="Arial" w:hAnsi="Arial" w:cs="Book Antiqua"/>
                <w:b/>
              </w:rPr>
              <w:t xml:space="preserve">Ufficio </w:t>
            </w:r>
          </w:p>
          <w:p w14:paraId="57E08A15" w14:textId="77777777" w:rsidR="00016B69" w:rsidRPr="0097161F" w:rsidRDefault="00016B69">
            <w:pPr>
              <w:jc w:val="center"/>
              <w:rPr>
                <w:rFonts w:ascii="Arial" w:hAnsi="Arial" w:cs="Book Antiqua"/>
                <w:b/>
              </w:rPr>
            </w:pP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Gestione delle entrate tributarie e servizi fiscali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Accertamenti tributari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H) Affari legali e contenzioso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Servizio Tributi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Gestione delle entrate tributarie e servizi fiscali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Rateazione pagamento tributi accertati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E) Gestione delle entrate, delle spese e del patrimonio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Servizio Tributi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Gestione delle entrate tributarie e servizi fiscali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Controllo ICI - IMU - TASI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Servizio Tributi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Gestione delle entrate tributarie e servizi fiscali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Controllo Tosap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Servizio Tributi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Gestione delle entrate tributarie e servizi fiscali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Controllo Imposta comunale sulla pubblicita' e gestione dei diritti di affissione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Servizio Tributi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Gestione delle entrate tributarie e servizi fiscali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Iscrizione a ruolo entrate tributarie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E) Gestione delle entrate, delle spese e del patrimonio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Servizio Tributi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Gestione delle entrate tributarie e servizi fiscali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Richieste accertamento con adesione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H) Affari legali e contenzioso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Servizio Tributi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Gestione delle entrate tributarie e servizi fiscali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Certificati relativi a posizioni tributarie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E) Gestione delle entrate, delle spese e del patrimonio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Servizio Tributi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Gestione delle entrate tributarie e servizi fiscali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Risposte a istanze, comunicazioni, richieste di informazioni opposizioni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H) Affari legali e contenzioso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Servizio Tributi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Gestione delle entrate tributarie e servizi fiscali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Provvedimenti in autotutela per tributi comunali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H) Affari legali e contenzioso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Servizio Tributi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Gestione delle entrate tributarie e servizi fiscali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Controllo Imposta di soggiorno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Servizio Tributi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Gestione delle entrate tributarie e servizi fiscali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Istanze interpello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H) Affari legali e contenzioso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Servizio Tributi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Gestione delle entrate tributarie e servizi fiscali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Rimborsi a contribuenti-riversamenti a Comuni competenti - sgravi di quote indebite e inesigibili di tributi comunali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E) Gestione delle entrate, delle spese e del patrimonio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Servizio Tributi</w:t>
            </w:r>
          </w:p>
        </w:tc>
      </w:tr>
      <w:tr w:rsidR="00AA54A1" w:rsidRPr="007137E0" w14:paraId="6045EBD5" w14:textId="77777777" w:rsidTr="007137E0">
        <w:trPr>
          <w:trHeight w:val="23"/>
        </w:trPr>
        <w:tc>
          <w:tcPr>
            <w:tcW w:w="65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398572B5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Processo primario</w:t>
            </w:r>
          </w:p>
        </w:tc>
        <w:tc>
          <w:tcPr>
            <w:tcW w:w="813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FF"/>
          </w:tcPr>
          <w:p w14:paraId="4F8E5DE6" w14:textId="77777777" w:rsidR="001451FA" w:rsidRP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bCs/>
                <w:color w:val="000000"/>
                <w:sz w:val="20"/>
                <w:szCs w:val="20"/>
                <w:lang w:eastAsia="ja-JP"/>
              </w:rPr>
              <w:t xml:space="preserve">Servizi istituzionali, generali e di gestione</w:t>
            </w:r>
          </w:p>
        </w:tc>
        <w:tc>
          <w:tcPr>
            <w:tcW w:w="1088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FFFF99"/>
          </w:tcPr>
          <w:p w14:paraId="23B519B9" w14:textId="77777777" w:rsidR="001451FA" w:rsidRPr="007137E0" w:rsidRDefault="001451FA" w:rsidP="001451FA">
            <w:pPr>
              <w:spacing w:before="100" w:after="10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 istituzionali, generali e di gestione: Gestione delle entrate tributarie e servizi fiscali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</w:tcBorders>
            <w:shd w:val="clear" w:color="auto" w:fill="auto"/>
          </w:tcPr>
          <w:p w14:paraId="75A88786" w14:textId="77777777" w:rsidR="001451FA" w:rsidRPr="007137E0" w:rsidRDefault="001451FA" w:rsidP="001451FA">
            <w:pPr>
              <w:suppressAutoHyphens w:val="0"/>
              <w:autoSpaceDE w:val="0"/>
              <w:autoSpaceDN w:val="0"/>
              <w:adjustRightInd w:val="0"/>
              <w:spacing w:after="240" w:line="280" w:lineRule="atLeast"/>
              <w:rPr>
                <w:rFonts w:ascii="Arial" w:hAnsi="Arial"/>
                <w:color w:val="000000"/>
                <w:sz w:val="20"/>
                <w:szCs w:val="20"/>
              </w:rPr>
            </w:pPr>
            <w:r w:rsidRPr="007137E0">
              <w:rPr>
                <w:rFonts w:ascii="Arial" w:hAnsi="Arial"/>
                <w:color w:val="000000"/>
                <w:sz w:val="20"/>
                <w:szCs w:val="20"/>
              </w:rPr>
              <w:t xml:space="preserve">Controllo tassa sui rifiuti TARES/TARI</w:t>
            </w:r>
          </w:p>
        </w:tc>
        <w:tc>
          <w:tcPr>
            <w:tcW w:w="949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3690032B" w14:textId="77777777" w:rsidR="007137E0" w:rsidRDefault="001451FA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F) Controlli, verifiche, ispezioni e sanzioni</w:t>
            </w:r>
          </w:p>
        </w:tc>
        <w:tc>
          <w:tcPr>
            <w:tcW w:w="542" w:type="pct"/>
            <w:tcBorders>
              <w:top w:val="single" w:sz="3" w:space="0" w:color="000001"/>
              <w:left w:val="single" w:sz="3" w:space="0" w:color="000001"/>
              <w:bottom w:val="single" w:sz="3" w:space="0" w:color="000001"/>
              <w:right w:val="single" w:sz="3" w:space="0" w:color="000001"/>
            </w:tcBorders>
            <w:shd w:val="clear" w:color="auto" w:fill="FFFFFF"/>
          </w:tcPr>
          <w:p w14:paraId="64E5D5BF" w14:textId="77777777" w:rsidR="001451FA" w:rsidRPr="007137E0" w:rsidRDefault="00917FC8" w:rsidP="001451FA">
            <w:pPr>
              <w:snapToGrid w:val="0"/>
              <w:rPr>
                <w:rFonts w:ascii="Arial" w:hAnsi="Arial"/>
                <w:sz w:val="20"/>
                <w:szCs w:val="20"/>
              </w:rPr>
            </w:pPr>
            <w:r w:rsidRPr="007137E0">
              <w:rPr>
                <w:rFonts w:ascii="Arial" w:hAnsi="Arial"/>
                <w:sz w:val="20"/>
                <w:szCs w:val="20"/>
              </w:rPr>
              <w:t xml:space="preserve">Servizio Tributi</w:t>
            </w:r>
          </w:p>
        </w:tc>
      </w:tr>
    </w:tbl>
    <w:p w14:paraId="7089BBDE" w14:textId="77777777" w:rsidR="008F358F" w:rsidRDefault="008F358F" w:rsidP="00B179D4">
      <w:pPr>
        <w:rPr>
          <w:rFonts w:ascii="Arial" w:hAnsi="Arial" w:cs="Arial"/>
        </w:rPr>
      </w:pPr>
    </w:p>
    <w:p w14:paraId="7FE79D30" w14:textId="77777777" w:rsidR="00ED03DA" w:rsidRDefault="00ED03DA" w:rsidP="00B179D4">
      <w:pPr>
        <w:rPr>
          <w:rFonts w:ascii="Arial" w:hAnsi="Arial" w:cs="Arial"/>
        </w:rPr>
      </w:pPr>
    </w:p>
    <w:p w14:paraId="7FE632ED" w14:textId="183C6AD4" w:rsidR="00ED03DA" w:rsidRPr="00155C16" w:rsidRDefault="00ED03DA" w:rsidP="00ED03DA">
      <w:pPr>
        <w:jc w:val="both"/>
        <w:rPr>
          <w:rFonts w:ascii="Arial" w:hAnsi="Arial"/>
          <w:sz w:val="16"/>
          <w:szCs w:val="16"/>
        </w:rPr>
      </w:pPr>
      <w:r w:rsidRPr="00155C16">
        <w:rPr>
          <w:rFonts w:ascii="Arial" w:hAnsi="Arial"/>
          <w:sz w:val="16"/>
          <w:szCs w:val="16"/>
        </w:rPr>
        <w:t>La rilevanza d</w:t>
      </w:r>
      <w:r>
        <w:rPr>
          <w:rFonts w:ascii="Arial" w:hAnsi="Arial"/>
          <w:sz w:val="16"/>
          <w:szCs w:val="16"/>
        </w:rPr>
        <w:t>el</w:t>
      </w:r>
      <w:r w:rsidRPr="00155C16">
        <w:rPr>
          <w:rFonts w:ascii="Arial" w:hAnsi="Arial"/>
          <w:sz w:val="16"/>
          <w:szCs w:val="16"/>
        </w:rPr>
        <w:t xml:space="preserve"> processo, ai fini del RISK MANAGEMENT,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subordinata all'accertamento della presenza del RISCHIO DI CORRUZIONE. Si ha rischio di corruzione quando il potere conferito </w:t>
      </w:r>
      <w:r w:rsidRPr="00155C16">
        <w:rPr>
          <w:rFonts w:ascii="Arial" w:hAnsi="Arial"/>
          <w:sz w:val="16"/>
          <w:szCs w:val="16"/>
        </w:rPr>
        <w:t>puo'</w:t>
      </w:r>
      <w:r w:rsidRPr="00155C16">
        <w:rPr>
          <w:rFonts w:ascii="Arial" w:hAnsi="Arial"/>
          <w:sz w:val="16"/>
          <w:szCs w:val="16"/>
        </w:rPr>
        <w:t xml:space="preserve">, anche solo astrattamente, essere esercitato con abuso, da parte dei soggetti </w:t>
      </w:r>
      <w:r w:rsidRPr="00155C16">
        <w:rPr>
          <w:rFonts w:ascii="Arial" w:hAnsi="Arial"/>
          <w:sz w:val="16"/>
          <w:szCs w:val="16"/>
        </w:rPr>
        <w:t>a cui</w:t>
      </w:r>
      <w:r w:rsidRPr="00155C16">
        <w:rPr>
          <w:rFonts w:ascii="Arial" w:hAnsi="Arial"/>
          <w:sz w:val="16"/>
          <w:szCs w:val="16"/>
        </w:rPr>
        <w:t xml:space="preserve">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affidato, al fine di ottenere vantaggi privati per se' o altri soggetti particolari. Il RISCHIO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collegato ad un malfunzionamento dell'amministrazione a causa dell'uso a fini privati delle funzioni attribuite. L'ANALISI, che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la prima fase del RISK MANAGEMENT, e che viene effettuata con la MAPPATURA, mediante scomposizione d</w:t>
      </w:r>
      <w:r>
        <w:rPr>
          <w:rFonts w:ascii="Arial" w:hAnsi="Arial"/>
          <w:sz w:val="16"/>
          <w:szCs w:val="16"/>
        </w:rPr>
        <w:t>el</w:t>
      </w:r>
      <w:r w:rsidRPr="00155C16">
        <w:rPr>
          <w:rFonts w:ascii="Arial" w:hAnsi="Arial"/>
          <w:sz w:val="16"/>
          <w:szCs w:val="16"/>
        </w:rPr>
        <w:t xml:space="preserve"> processo in fasi e azioni, </w:t>
      </w:r>
      <w:r w:rsidRPr="00155C16">
        <w:rPr>
          <w:rFonts w:ascii="Arial" w:hAnsi="Arial"/>
          <w:sz w:val="16"/>
          <w:szCs w:val="16"/>
        </w:rPr>
        <w:t>e'</w:t>
      </w:r>
      <w:r w:rsidRPr="00155C16">
        <w:rPr>
          <w:rFonts w:ascii="Arial" w:hAnsi="Arial"/>
          <w:sz w:val="16"/>
          <w:szCs w:val="16"/>
        </w:rPr>
        <w:t xml:space="preserve"> finalizzata all'accertamento della presenza o meno del rischio. Se l'ANALISI fa emerge un profilo di rischio, anche solo teorico, nella gestione di una o più azioni di questo processo, </w:t>
      </w:r>
      <w:r w:rsidRPr="00155C16">
        <w:rPr>
          <w:rFonts w:ascii="Arial" w:hAnsi="Arial"/>
          <w:sz w:val="16"/>
          <w:szCs w:val="16"/>
        </w:rPr>
        <w:t>seguono</w:t>
      </w:r>
      <w:r w:rsidRPr="00155C16">
        <w:rPr>
          <w:rFonts w:ascii="Arial" w:hAnsi="Arial"/>
          <w:sz w:val="16"/>
          <w:szCs w:val="16"/>
        </w:rPr>
        <w:t>, con riferimento alle medesime azioni, le fasi della VALUTAZIONE (intesa come identificazione e ponderazione del rischio) e dal TRATTAMENTO del rischio mediante applicazione di adeguate misure di prevenzione, secondo quanto prescritto sistema di RISK MANAGEMENT come delineato dall'ANAC.</w:t>
      </w:r>
    </w:p>
    <w:p w14:paraId="73863D2F" w14:textId="77777777" w:rsidR="00ED03DA" w:rsidRPr="0097161F" w:rsidRDefault="00ED03DA" w:rsidP="00B179D4">
      <w:pPr>
        <w:rPr>
          <w:rFonts w:ascii="Arial" w:hAnsi="Arial" w:cs="Arial"/>
        </w:rPr>
      </w:pPr>
    </w:p>
    <w:sectPr w:rsidR="00ED03DA" w:rsidRPr="0097161F">
      <w:pgSz w:w="12240" w:h="15840"/>
      <w:pgMar w:top="720" w:right="1440" w:bottom="72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Mangal">
    <w:panose1 w:val="000000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">
    <w:panose1 w:val="02000500000000000000"/>
    <w:charset w:val="4D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displayBackgroundShape/>
  <w:embedSystemFonts/>
  <w:proofState w:spelling="clean" w:grammar="clean"/>
  <w:defaultTabStop w:val="720"/>
  <w:hyphenationZone w:val="283"/>
  <w:defaultTableStyle w:val="Normale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6C34"/>
    <w:rsid w:val="000053BF"/>
    <w:rsid w:val="00016B69"/>
    <w:rsid w:val="00022474"/>
    <w:rsid w:val="00097321"/>
    <w:rsid w:val="000D195E"/>
    <w:rsid w:val="000E35AC"/>
    <w:rsid w:val="000F52EB"/>
    <w:rsid w:val="001070C3"/>
    <w:rsid w:val="00117B14"/>
    <w:rsid w:val="00133A96"/>
    <w:rsid w:val="00142C3F"/>
    <w:rsid w:val="00143213"/>
    <w:rsid w:val="001451FA"/>
    <w:rsid w:val="0016506A"/>
    <w:rsid w:val="0018247B"/>
    <w:rsid w:val="001A52DF"/>
    <w:rsid w:val="001A5486"/>
    <w:rsid w:val="001D6566"/>
    <w:rsid w:val="001E1AE0"/>
    <w:rsid w:val="001E1F97"/>
    <w:rsid w:val="001F64B7"/>
    <w:rsid w:val="001F7F31"/>
    <w:rsid w:val="002165B4"/>
    <w:rsid w:val="002216A6"/>
    <w:rsid w:val="00221F1B"/>
    <w:rsid w:val="0023435C"/>
    <w:rsid w:val="00244AA6"/>
    <w:rsid w:val="00250339"/>
    <w:rsid w:val="00251A0E"/>
    <w:rsid w:val="00266D42"/>
    <w:rsid w:val="00276582"/>
    <w:rsid w:val="00290B85"/>
    <w:rsid w:val="002A345E"/>
    <w:rsid w:val="002A5BDF"/>
    <w:rsid w:val="002B0E2C"/>
    <w:rsid w:val="002C21FC"/>
    <w:rsid w:val="002E25ED"/>
    <w:rsid w:val="002E5052"/>
    <w:rsid w:val="00304742"/>
    <w:rsid w:val="00313147"/>
    <w:rsid w:val="0031615D"/>
    <w:rsid w:val="003213E9"/>
    <w:rsid w:val="003306BD"/>
    <w:rsid w:val="0034031C"/>
    <w:rsid w:val="003410D3"/>
    <w:rsid w:val="003575BC"/>
    <w:rsid w:val="003778D2"/>
    <w:rsid w:val="00397D04"/>
    <w:rsid w:val="003A5668"/>
    <w:rsid w:val="003D6C34"/>
    <w:rsid w:val="003F3E6B"/>
    <w:rsid w:val="003F4D75"/>
    <w:rsid w:val="003F7156"/>
    <w:rsid w:val="0042100D"/>
    <w:rsid w:val="00433B4B"/>
    <w:rsid w:val="004403A2"/>
    <w:rsid w:val="00444445"/>
    <w:rsid w:val="00445D1D"/>
    <w:rsid w:val="0046760C"/>
    <w:rsid w:val="004703A5"/>
    <w:rsid w:val="0048254F"/>
    <w:rsid w:val="00482921"/>
    <w:rsid w:val="004A3801"/>
    <w:rsid w:val="004D3DC8"/>
    <w:rsid w:val="004F297B"/>
    <w:rsid w:val="00510FFD"/>
    <w:rsid w:val="00525F93"/>
    <w:rsid w:val="00542FAF"/>
    <w:rsid w:val="00573732"/>
    <w:rsid w:val="005976D7"/>
    <w:rsid w:val="005A26BE"/>
    <w:rsid w:val="005A5A9C"/>
    <w:rsid w:val="00603A87"/>
    <w:rsid w:val="00636309"/>
    <w:rsid w:val="006707EB"/>
    <w:rsid w:val="006D4B26"/>
    <w:rsid w:val="006D675B"/>
    <w:rsid w:val="00704D91"/>
    <w:rsid w:val="00705165"/>
    <w:rsid w:val="00745CA4"/>
    <w:rsid w:val="007900E8"/>
    <w:rsid w:val="00792BAD"/>
    <w:rsid w:val="007A3D22"/>
    <w:rsid w:val="007B61B1"/>
    <w:rsid w:val="007C2876"/>
    <w:rsid w:val="007C2E72"/>
    <w:rsid w:val="007E023A"/>
    <w:rsid w:val="007E4F1F"/>
    <w:rsid w:val="007E503F"/>
    <w:rsid w:val="00820AF1"/>
    <w:rsid w:val="00846C9D"/>
    <w:rsid w:val="0084706E"/>
    <w:rsid w:val="0085012B"/>
    <w:rsid w:val="008534BB"/>
    <w:rsid w:val="00853768"/>
    <w:rsid w:val="0089194D"/>
    <w:rsid w:val="008A42F8"/>
    <w:rsid w:val="008B4C3C"/>
    <w:rsid w:val="008B6D4E"/>
    <w:rsid w:val="008F27B3"/>
    <w:rsid w:val="008F358F"/>
    <w:rsid w:val="008F4136"/>
    <w:rsid w:val="008F6BA6"/>
    <w:rsid w:val="008F6BAD"/>
    <w:rsid w:val="0090540C"/>
    <w:rsid w:val="00912C2B"/>
    <w:rsid w:val="009162CC"/>
    <w:rsid w:val="00917FC8"/>
    <w:rsid w:val="009257AA"/>
    <w:rsid w:val="00931954"/>
    <w:rsid w:val="009335AD"/>
    <w:rsid w:val="0097161F"/>
    <w:rsid w:val="00990DBD"/>
    <w:rsid w:val="00A12E3A"/>
    <w:rsid w:val="00A1704C"/>
    <w:rsid w:val="00A334AA"/>
    <w:rsid w:val="00A41A21"/>
    <w:rsid w:val="00A53C90"/>
    <w:rsid w:val="00A55ECA"/>
    <w:rsid w:val="00A62472"/>
    <w:rsid w:val="00A8489D"/>
    <w:rsid w:val="00A909C5"/>
    <w:rsid w:val="00AA5597"/>
    <w:rsid w:val="00B14D8D"/>
    <w:rsid w:val="00B179D4"/>
    <w:rsid w:val="00B52379"/>
    <w:rsid w:val="00B63712"/>
    <w:rsid w:val="00B66563"/>
    <w:rsid w:val="00B848E3"/>
    <w:rsid w:val="00BA19D6"/>
    <w:rsid w:val="00BB3B26"/>
    <w:rsid w:val="00BC1EB6"/>
    <w:rsid w:val="00BE50E9"/>
    <w:rsid w:val="00BF59E5"/>
    <w:rsid w:val="00C032E3"/>
    <w:rsid w:val="00C03CB1"/>
    <w:rsid w:val="00C2346F"/>
    <w:rsid w:val="00C33C30"/>
    <w:rsid w:val="00C51F41"/>
    <w:rsid w:val="00C62548"/>
    <w:rsid w:val="00C677AB"/>
    <w:rsid w:val="00CA279C"/>
    <w:rsid w:val="00CE57FA"/>
    <w:rsid w:val="00CE74B4"/>
    <w:rsid w:val="00CF1599"/>
    <w:rsid w:val="00CF3682"/>
    <w:rsid w:val="00D51039"/>
    <w:rsid w:val="00D6715A"/>
    <w:rsid w:val="00DC244A"/>
    <w:rsid w:val="00DC52FD"/>
    <w:rsid w:val="00DC6CCD"/>
    <w:rsid w:val="00DF33B0"/>
    <w:rsid w:val="00E12B04"/>
    <w:rsid w:val="00E31DB6"/>
    <w:rsid w:val="00E54380"/>
    <w:rsid w:val="00E609BB"/>
    <w:rsid w:val="00E612EB"/>
    <w:rsid w:val="00E61B68"/>
    <w:rsid w:val="00E82897"/>
    <w:rsid w:val="00E86EE7"/>
    <w:rsid w:val="00E93203"/>
    <w:rsid w:val="00EB01FE"/>
    <w:rsid w:val="00ED03DA"/>
    <w:rsid w:val="00EE5926"/>
    <w:rsid w:val="00EE729F"/>
    <w:rsid w:val="00F16973"/>
    <w:rsid w:val="00F35BA0"/>
    <w:rsid w:val="00F82ECD"/>
    <w:rsid w:val="00F93013"/>
    <w:rsid w:val="00FB6AEA"/>
    <w:rsid w:val="00FD6F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oNotEmbedSmartTags/>
  <w:decimalSymbol w:val=","/>
  <w:listSeparator w:val=";"/>
  <w14:docId w14:val="6672A488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widowControl w:val="0"/>
      <w:suppressAutoHyphens/>
    </w:p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paragraph" w:customStyle="1" w:styleId="Titolo1">
    <w:name w:val="Titolo1"/>
    <w:basedOn w:val="Normale"/>
    <w:next w:val="Corpodeltesto"/>
    <w:pPr>
      <w:keepNext/>
      <w:spacing w:before="240" w:after="120"/>
    </w:pPr>
  </w:style>
  <w:style w:type="paragraph" w:styleId="Corpodeltesto">
    <w:name w:val="Body Text"/>
    <w:basedOn w:val="Normale"/>
    <w:pPr>
      <w:spacing w:after="140" w:line="288" w:lineRule="auto"/>
    </w:pPr>
  </w:style>
  <w:style w:type="paragraph" w:styleId="Elenco">
    <w:name w:val="List"/>
    <w:basedOn w:val="Corpodeltesto"/>
    <w:rPr>
      <w:rFonts w:cs="Mangal"/>
    </w:rPr>
  </w:style>
  <w:style w:type="paragraph" w:styleId="Didascalia">
    <w:name w:val="caption"/>
    <w:basedOn w:val="Normale"/>
    <w:qFormat/>
    <w:pPr>
      <w:suppressLineNumbers/>
      <w:spacing w:before="120" w:after="120"/>
    </w:p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styleId="Intestazione">
    <w:name w:val="header"/>
    <w:basedOn w:val="Normale"/>
    <w:link w:val="IntestazioneCarattere"/>
    <w:uiPriority w:val="99"/>
    <w:unhideWhenUsed/>
    <w:rsid w:val="00705165"/>
    <w:pPr>
      <w:widowControl/>
      <w:tabs>
        <w:tab w:val="center" w:pos="4819"/>
        <w:tab w:val="right" w:pos="9638"/>
      </w:tabs>
      <w:suppressAutoHyphens w:val="0"/>
    </w:pPr>
    <w:rPr>
      <w:rFonts w:ascii="Cambria" w:eastAsia="ＭＳ 明朝" w:hAnsi="Cambria"/>
      <w:sz w:val="24"/>
      <w:szCs w:val="24"/>
    </w:rPr>
  </w:style>
  <w:style w:type="character" w:customStyle="1" w:styleId="IntestazioneCarattere">
    <w:name w:val="Intestazione Carattere"/>
    <w:link w:val="Intestazione"/>
    <w:uiPriority w:val="99"/>
    <w:rsid w:val="00705165"/>
    <w:rPr>
      <w:rFonts w:ascii="Cambria" w:eastAsia="ＭＳ 明朝" w:hAnsi="Cambria"/>
      <w:sz w:val="24"/>
      <w:szCs w:val="24"/>
    </w:rPr>
  </w:style>
  <w:style w:type="paragraph" w:styleId="NormaleWeb">
    <w:name w:val="Normal (Web)"/>
    <w:basedOn w:val="Normale"/>
    <w:uiPriority w:val="99"/>
    <w:unhideWhenUsed/>
    <w:rsid w:val="007E023A"/>
    <w:pPr>
      <w:widowControl/>
      <w:suppressAutoHyphens w:val="0"/>
      <w:spacing w:before="100" w:beforeAutospacing="1" w:after="100" w:afterAutospacing="1"/>
    </w:pPr>
    <w:rPr>
      <w:rFonts w:ascii="Times" w:hAnsi="Time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pPr>
      <w:widowControl w:val="0"/>
      <w:suppressAutoHyphens/>
    </w:pPr>
  </w:style>
  <w:style w:type="character" w:default="1" w:styleId="Carattere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ascii="Symbol" w:hAnsi="Symbol" w:cs="Symbol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paragraph" w:customStyle="1" w:styleId="Titolo1">
    <w:name w:val="Titolo1"/>
    <w:basedOn w:val="Normale"/>
    <w:next w:val="Corpodeltesto"/>
    <w:pPr>
      <w:keepNext/>
      <w:spacing w:before="240" w:after="120"/>
    </w:pPr>
  </w:style>
  <w:style w:type="paragraph" w:styleId="Corpodeltesto">
    <w:name w:val="Body Text"/>
    <w:basedOn w:val="Normale"/>
    <w:pPr>
      <w:spacing w:after="140" w:line="288" w:lineRule="auto"/>
    </w:pPr>
  </w:style>
  <w:style w:type="paragraph" w:styleId="Elenco">
    <w:name w:val="List"/>
    <w:basedOn w:val="Corpodeltesto"/>
    <w:rPr>
      <w:rFonts w:cs="Mangal"/>
    </w:rPr>
  </w:style>
  <w:style w:type="paragraph" w:styleId="Didascalia">
    <w:name w:val="caption"/>
    <w:basedOn w:val="Normale"/>
    <w:qFormat/>
    <w:pPr>
      <w:suppressLineNumbers/>
      <w:spacing w:before="120" w:after="120"/>
    </w:pPr>
  </w:style>
  <w:style w:type="paragraph" w:customStyle="1" w:styleId="Indice">
    <w:name w:val="Indice"/>
    <w:basedOn w:val="Normale"/>
    <w:pPr>
      <w:suppressLineNumbers/>
    </w:pPr>
    <w:rPr>
      <w:rFonts w:cs="Mangal"/>
    </w:rPr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Titolotabella">
    <w:name w:val="Titolo tabella"/>
    <w:basedOn w:val="Contenutotabella"/>
    <w:pPr>
      <w:jc w:val="center"/>
    </w:pPr>
    <w:rPr>
      <w:b/>
      <w:bCs/>
    </w:rPr>
  </w:style>
  <w:style w:type="paragraph" w:styleId="Intestazione">
    <w:name w:val="header"/>
    <w:basedOn w:val="Normale"/>
    <w:link w:val="IntestazioneCarattere"/>
    <w:uiPriority w:val="99"/>
    <w:unhideWhenUsed/>
    <w:rsid w:val="00705165"/>
    <w:pPr>
      <w:widowControl/>
      <w:tabs>
        <w:tab w:val="center" w:pos="4819"/>
        <w:tab w:val="right" w:pos="9638"/>
      </w:tabs>
      <w:suppressAutoHyphens w:val="0"/>
    </w:pPr>
    <w:rPr>
      <w:rFonts w:ascii="Cambria" w:eastAsia="ＭＳ 明朝" w:hAnsi="Cambria"/>
      <w:sz w:val="24"/>
      <w:szCs w:val="24"/>
    </w:rPr>
  </w:style>
  <w:style w:type="character" w:customStyle="1" w:styleId="IntestazioneCarattere">
    <w:name w:val="Intestazione Carattere"/>
    <w:link w:val="Intestazione"/>
    <w:uiPriority w:val="99"/>
    <w:rsid w:val="00705165"/>
    <w:rPr>
      <w:rFonts w:ascii="Cambria" w:eastAsia="ＭＳ 明朝" w:hAnsi="Cambria"/>
      <w:sz w:val="24"/>
      <w:szCs w:val="24"/>
    </w:rPr>
  </w:style>
  <w:style w:type="paragraph" w:styleId="NormaleWeb">
    <w:name w:val="Normal (Web)"/>
    <w:basedOn w:val="Normale"/>
    <w:uiPriority w:val="99"/>
    <w:unhideWhenUsed/>
    <w:rsid w:val="007E023A"/>
    <w:pPr>
      <w:widowControl/>
      <w:suppressAutoHyphens w:val="0"/>
      <w:spacing w:before="100" w:beforeAutospacing="1" w:after="100" w:afterAutospacing="1"/>
    </w:pPr>
    <w:rPr>
      <w:rFonts w:ascii="Times" w:hAnsi="Tim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37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25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96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3343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01276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9836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202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424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4104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155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622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724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2536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124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0493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12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476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960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526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5674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286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551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050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1839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880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8181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328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5808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491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8058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3688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741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13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2905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94752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653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347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13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87285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8104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2800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481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552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142255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4905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6118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09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265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1883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268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83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33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714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1333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830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015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530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9409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118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2747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2278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7425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6639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83455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707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479303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4966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999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9855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12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21163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05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08812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7954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0848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11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363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848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50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4625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2587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1296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7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8292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621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7827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46241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2392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71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4769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918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685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04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3886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195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6406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143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8633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0525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9140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2711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3745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4870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59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279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5903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9666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232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877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10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34897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102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3731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8787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05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275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5674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733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447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25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32002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183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356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9863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1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04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638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425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333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063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1994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32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1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1856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975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863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50389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5756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980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241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3610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8404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71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02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1116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0765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628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107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62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90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2924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80007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161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152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359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620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0637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5581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37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5915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0934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2154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016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0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4875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8098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47088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111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702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071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9035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51141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057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7625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197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72818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4599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31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7912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02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5499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139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572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26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9653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33843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8321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734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420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0536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4752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2137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834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70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2706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9803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736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32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02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4146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6261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03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635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341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4281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0254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4331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9566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030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370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973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4515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35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425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526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734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878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8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466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2474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35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34561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090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3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106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0068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1975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6946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92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4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6074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3894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89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683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1470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5610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9314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952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176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8550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6550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963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5181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9911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4753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68036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46572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4492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4592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99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635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066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6021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890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3913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27443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77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90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0086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5156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9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91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844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4002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7874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78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84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209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942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47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0988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297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211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1913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4880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258</Words>
  <Characters>1476</Characters>
  <Application>Microsoft Macintosh Word</Application>
  <DocSecurity>0</DocSecurity>
  <Lines>12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Studio Legale CPG</Company>
  <LinksUpToDate>false</LinksUpToDate>
  <CharactersWithSpaces>1731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Tortelli</dc:creator>
  <cp:keywords/>
  <dc:description/>
  <cp:lastModifiedBy>Diego Tortelli</cp:lastModifiedBy>
  <cp:revision>15</cp:revision>
  <cp:lastPrinted>1900-12-31T23:00:00Z</cp:lastPrinted>
  <dcterms:created xsi:type="dcterms:W3CDTF">2016-12-02T18:01:00Z</dcterms:created>
  <dcterms:modified xsi:type="dcterms:W3CDTF">2018-01-24T12:10:00Z</dcterms:modified>
</cp:coreProperties>
</file>