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Stato civile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L'ufficio di stato civile ha lo scopo di accertare la condizione di ogni cittadino nel corso della sua vita: nascita, matrimonio, morte; riceve tutti gli atti concernenti lo stato civile; custodisce e conserva i registri; rilascia estratti e certificati e le copie degli allegati quando questi provengono da Paese estero.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Redazione atto di nascita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Trascrizione atto di matrimonio concordatario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Trascrizione atti di nascita rese dalla Direzione Sanitaria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Trascrizione atti di nascita formati all'estero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Trascrizione atto di nascita neo-cittadino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Pubblicazioni di matrimonio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O) Accesso e Trasparenza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Celebrazioni matrimoni civili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Trascrizione atto di matrimonio celebrato in altro comune italiano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Trascrizione atto di matrimonio celebrato all'estero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Annotazione sentenze di scioglimento del matrimonio civile, di cessazione degli effetti civili del matrimonio religioso (concordatario) o di delibazione sentenze ecclesiastiche di annullamento di matrimonio pronunciate in Italia, provenienti da altri comuni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Separazione consensuale, divorzio congiunto e modifica delle condizioni di separazione o di divorzio innanzi all'Ufficiale di Stato Civile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Redazione atto di morte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Trascrizione atto di morte avvenuta all'estero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Trascrizione atto di morte pervenuto da altro Comune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Autorizzazione alla cremazione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Autorizzazione alla dispersione delle ceneri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Rilascio passaporto mortuario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Cambio nome/cognome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Annotazione sentenza di rettificazione attribuzione di sesso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Affiliazioni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Adozione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Riconoscimenti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Disconoscimenti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Tutela/Curatela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Trasmissioni alla Procura della Repubblica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Comunicazioni all'Ufficio anagrafe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Stato civile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