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Presidenza del Consiglio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Statuti dell'ente e delle aziende speciali, regolamenti nonche' criteri generali in materia di ordinamento degli uffici e dei servizi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Presidenza del Consiglio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Programmazione e pianificazione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Presidenza del Consiglio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Modalita' di gestione dei pubblici servizi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Presidenza del Consiglio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Istituzione e ordinamento dei tributi, con esclusione della determinazione delle relative aliquote; disciplina generale delle tariffe per la fruizione dei beni e dei servizi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Presidenza del Consiglio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Contrazione dei mutui non previsti espressamente in atti fondamentali del Consiglio Comunale ed emissione dei prestiti obbligazionari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Presidenza del Consiglio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Spese che impegnano i bilanci per gli esercizi successivi, escluse quelle relative alle locazioni di immobili ed alla somministrazione e fornitura di beni e servizi a carattere continuativo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Presidenza del Consiglio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Acquisti ed alienazioni immobiliari, relative permute, appalti e concessioni che non siano previsti espressamente in atti fondamentali del consiglio o che non ne costituiscano mera esecuzione e che, comunque, non rientrino nella ordinaria amministrazione di funzioni e servizi di competenza della Giunta, del Segretario Generale o di altri funzionari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Presidenza del Consiglio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Indirizzi per la nomina e la designazione dei rappresentanti del Comune presso enti, aziende ed istituzioni nonche' per la nomina dei rappresentanti del Consiglio presso enti, aziende ed istituzioni ad esso espressamente riservata dalla legge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G) Incarichi e nomine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Presidenza del Consiglio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Istituzione commissioni permanenti, temporanee o speciali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G) Incarichi e nomine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Presidenza del Consiglio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Procedure di valutazione relative all'analisi dell'impatto della regolamentazione (AIR) e alla verifica dell'impatto della regolamentazione (VIR) ai sensi dell'art.14, commi 1 e 4, della legge 28 novembre 2005, n. 246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Presidenza del Consiglio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Organi istituzionali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Procedure di valutazione relative all'analisi dell'impatto della regolamentazione (AIR) e alla verifica dell'impatto della regolamentazione (VIR) ai sensi dell'art. 14, commi 1 e 4, della legge 28 novembre 2005, n. 246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Z) Amministratori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Presidenza del Consiglio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